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600"/>
        <w:gridCol w:w="144"/>
        <w:gridCol w:w="3600"/>
        <w:gridCol w:w="144"/>
        <w:gridCol w:w="3600"/>
      </w:tblGrid>
      <w:tr w:rsidR="00983536" w:rsidTr="00983536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AF1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use a range of strategies to read new texts with fluency, understanding and expression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AF1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use a range of strategies to read new texts with fluency, understanding and expression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AF1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use a range of strategies to read new texts with fluency, understanding and expression</w:t>
            </w:r>
          </w:p>
        </w:tc>
      </w:tr>
      <w:tr w:rsidR="00983536" w:rsidTr="00983536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AF2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simple points in a text.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AF2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simple points in a text.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AF2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simple points in a text.</w:t>
            </w:r>
          </w:p>
        </w:tc>
      </w:tr>
      <w:tr w:rsidR="00983536" w:rsidTr="00983536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AF2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use quotations and make references to a text, which sometimes back up my ideas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AF2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use quotations and make references to a text, which sometimes back up my ideas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AF2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use quotations and make references to a text, which sometimes back up my ideas</w:t>
            </w:r>
          </w:p>
        </w:tc>
      </w:tr>
      <w:tr w:rsidR="00983536" w:rsidTr="00983536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AF3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infer the basic meaning of a text and show the part of the text that gave me the clues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AF3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infer the basic meaning of a text and show the part of the text that gave me the clues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AF3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infer the basic meaning of a text and show the part of the text that gave me the clues</w:t>
            </w:r>
          </w:p>
        </w:tc>
      </w:tr>
      <w:tr w:rsidR="00983536" w:rsidTr="00983536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AF3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show I understand the text, using some evidence and my own ideas.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AF3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show I understand the text, using some evidence and my own ideas.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AF3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show I understand the text, using some evidence and my own ideas.</w:t>
            </w:r>
          </w:p>
        </w:tc>
      </w:tr>
      <w:tr w:rsidR="00983536" w:rsidTr="00983536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AF4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ways in which a text is organised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AF4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ways in which a text is organised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AF4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ways in which a text is organised</w:t>
            </w:r>
          </w:p>
        </w:tc>
      </w:tr>
      <w:tr w:rsidR="00983536" w:rsidTr="00983536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AF5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basic ways that a writer uses language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AF5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basic ways that a writer uses language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AF5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basic ways that a writer uses language</w:t>
            </w:r>
          </w:p>
        </w:tc>
      </w:tr>
      <w:tr w:rsidR="00983536" w:rsidTr="00983536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lastRenderedPageBreak/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AF6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the main purpose of some texts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AF6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the main purpose of some texts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AF6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the main purpose of some texts</w:t>
            </w:r>
          </w:p>
        </w:tc>
      </w:tr>
      <w:tr w:rsidR="00983536" w:rsidTr="00983536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AF6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give my personal response to a text but I sometimes need help with the viewpoint or effect on the reader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AF6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give my personal response to a text but I sometimes need help with the viewpoint or effect on the reader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AF6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give my personal response to a text but I sometimes need help with the viewpoint or effect on the reader</w:t>
            </w:r>
          </w:p>
        </w:tc>
      </w:tr>
      <w:tr w:rsidR="00983536" w:rsidTr="00983536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AF7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features of the setting or background of texts e.g. the time it is set in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AF7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features of the setting or background of texts e.g. the time it is set in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AF7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features of the setting or background of texts e.g. the time it is set in</w:t>
            </w:r>
          </w:p>
        </w:tc>
      </w:tr>
      <w:tr w:rsidR="00983536" w:rsidTr="00983536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AF7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links between texts, e.g. the similarities in plots or settings or in books by the same writer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AF7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links between texts, e.g. the similarities in plots or settings or in books by the same writer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AF7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links between texts, e.g. the similarities in plots or settings or in books by the same writer</w:t>
            </w:r>
          </w:p>
        </w:tc>
      </w:tr>
      <w:tr w:rsidR="00983536" w:rsidTr="00983536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AF6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give my personal response to a text but I sometimes need help with the viewpoint or effect on the reader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AF6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give my personal response to a text but I sometimes need help with the viewpoint or effect on the reader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AF6</w:t>
            </w:r>
            <w:r w:rsidRPr="005D6967">
              <w:rPr>
                <w:rFonts w:ascii="Comic Sans MS" w:hAnsi="Comic Sans MS"/>
                <w:color w:val="00B050"/>
                <w:sz w:val="48"/>
                <w:szCs w:val="48"/>
              </w:rPr>
              <w:t xml:space="preserve"> 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give my personal response to a text but I sometimes need help with the viewpoint or effect on the reader</w:t>
            </w:r>
          </w:p>
        </w:tc>
      </w:tr>
      <w:tr w:rsidR="00983536" w:rsidTr="00983536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AF7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features of the setting or background of texts e.g. the time it is set in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AF7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features of the setting or background of texts e.g. the time it is set in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AF7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features of the setting or background of texts e.g. the time it is set in</w:t>
            </w:r>
          </w:p>
        </w:tc>
      </w:tr>
      <w:tr w:rsidR="00983536" w:rsidTr="00983536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AF7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links between texts, e.g. the similarities in plots or settings or in books by the same writer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AF7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links between texts, e.g. the similarities in plots or settings or in books by the same writer</w:t>
            </w:r>
          </w:p>
        </w:tc>
        <w:tc>
          <w:tcPr>
            <w:tcW w:w="144" w:type="dxa"/>
          </w:tcPr>
          <w:p w:rsidR="00983536" w:rsidRDefault="00983536" w:rsidP="00983536">
            <w:pPr>
              <w:ind w:left="90" w:right="90"/>
            </w:pPr>
          </w:p>
        </w:tc>
        <w:tc>
          <w:tcPr>
            <w:tcW w:w="3600" w:type="dxa"/>
          </w:tcPr>
          <w:p w:rsidR="00983536" w:rsidRPr="005D6967" w:rsidRDefault="00983536" w:rsidP="000160CC">
            <w:pPr>
              <w:ind w:left="140" w:right="140"/>
              <w:jc w:val="center"/>
              <w:rPr>
                <w:rFonts w:ascii="Comic Sans MS" w:hAnsi="Comic Sans MS"/>
                <w:color w:val="00B050"/>
                <w:sz w:val="24"/>
                <w:szCs w:val="24"/>
              </w:rPr>
            </w:pPr>
            <w:r w:rsidRPr="005D6967">
              <w:rPr>
                <w:rFonts w:ascii="Comic Sans MS" w:hAnsi="Comic Sans MS"/>
                <w:color w:val="00B050"/>
                <w:sz w:val="24"/>
                <w:szCs w:val="24"/>
              </w:rPr>
              <w:t>Level 3 - In most reading ...</w:t>
            </w:r>
          </w:p>
          <w:p w:rsidR="00983536" w:rsidRPr="005D6967" w:rsidRDefault="00983536" w:rsidP="000160CC">
            <w:pPr>
              <w:ind w:left="90" w:right="90"/>
              <w:jc w:val="center"/>
              <w:rPr>
                <w:color w:val="00B050"/>
              </w:rPr>
            </w:pPr>
            <w:r w:rsidRPr="005D6967">
              <w:rPr>
                <w:rFonts w:ascii="Comic Sans MS" w:hAnsi="Comic Sans MS"/>
                <w:color w:val="00B050"/>
                <w:sz w:val="40"/>
                <w:szCs w:val="40"/>
              </w:rPr>
              <w:t>AF7</w:t>
            </w:r>
            <w:r w:rsidRPr="005D6967">
              <w:rPr>
                <w:rFonts w:ascii="Comic Sans MS" w:hAnsi="Comic Sans MS"/>
                <w:color w:val="00B050"/>
                <w:sz w:val="20"/>
                <w:szCs w:val="20"/>
              </w:rPr>
              <w:t>I can pick out some links between texts, e.g. the similarities in plots or settings or in books by the same writer</w:t>
            </w:r>
          </w:p>
        </w:tc>
      </w:tr>
    </w:tbl>
    <w:p w:rsidR="00C122DF" w:rsidRPr="00983536" w:rsidRDefault="00C122DF" w:rsidP="00983536">
      <w:pPr>
        <w:ind w:left="90" w:right="90"/>
        <w:rPr>
          <w:vanish/>
        </w:rPr>
      </w:pPr>
    </w:p>
    <w:sectPr w:rsidR="00C122DF" w:rsidRPr="00983536" w:rsidSect="00983536">
      <w:type w:val="continuous"/>
      <w:pgSz w:w="11905" w:h="16837"/>
      <w:pgMar w:top="858" w:right="408" w:bottom="0" w:left="408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83536"/>
    <w:rsid w:val="00983536"/>
    <w:rsid w:val="00C12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2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35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749</Words>
  <Characters>4271</Characters>
  <Application>Microsoft Office Word</Application>
  <DocSecurity>0</DocSecurity>
  <Lines>35</Lines>
  <Paragraphs>10</Paragraphs>
  <ScaleCrop>false</ScaleCrop>
  <Company>HP</Company>
  <LinksUpToDate>false</LinksUpToDate>
  <CharactersWithSpaces>5010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</dc:creator>
  <cp:lastModifiedBy>Duncan</cp:lastModifiedBy>
  <cp:revision>1</cp:revision>
  <dcterms:created xsi:type="dcterms:W3CDTF">2010-02-17T13:14:00Z</dcterms:created>
  <dcterms:modified xsi:type="dcterms:W3CDTF">2010-02-17T13:17:00Z</dcterms:modified>
</cp:coreProperties>
</file>